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0181" w14:textId="0A8F905B" w:rsidR="0003001D" w:rsidRDefault="0003001D" w:rsidP="0003001D">
      <w:pPr>
        <w:jc w:val="right"/>
      </w:pPr>
      <w:r>
        <w:t>APSTIPRINĀTS:</w:t>
      </w:r>
    </w:p>
    <w:p w14:paraId="40A1BC44" w14:textId="414D1BEE" w:rsidR="0003001D" w:rsidRDefault="0003001D" w:rsidP="0003001D">
      <w:pPr>
        <w:jc w:val="right"/>
      </w:pPr>
      <w:r>
        <w:t>Lubānas novada sociālais dienests</w:t>
      </w:r>
    </w:p>
    <w:p w14:paraId="4ECB6928" w14:textId="402946D8" w:rsidR="0003001D" w:rsidRDefault="0003001D" w:rsidP="0003001D">
      <w:pPr>
        <w:jc w:val="right"/>
      </w:pPr>
      <w:r>
        <w:t>Nekustamā īpašuma nomas izsoles komisijas</w:t>
      </w:r>
    </w:p>
    <w:p w14:paraId="6C8E066F" w14:textId="785ACDAB" w:rsidR="0003001D" w:rsidRDefault="0003001D" w:rsidP="0003001D">
      <w:pPr>
        <w:jc w:val="right"/>
      </w:pPr>
      <w:r>
        <w:t>2021.gada 10.mart</w:t>
      </w:r>
      <w:r w:rsidR="00AE2C68">
        <w:t>a</w:t>
      </w:r>
    </w:p>
    <w:p w14:paraId="341539D6" w14:textId="5759D674" w:rsidR="0003001D" w:rsidRDefault="00AD3766" w:rsidP="00AD3766">
      <w:pPr>
        <w:jc w:val="right"/>
        <w:rPr>
          <w:b/>
          <w:bCs/>
        </w:rPr>
      </w:pPr>
      <w:r>
        <w:t xml:space="preserve">Rīkojums </w:t>
      </w:r>
      <w:r w:rsidR="0003001D">
        <w:t>Nr.</w:t>
      </w:r>
      <w:r>
        <w:t xml:space="preserve"> 1.1.9 / 13</w:t>
      </w:r>
    </w:p>
    <w:p w14:paraId="2A51BC6C" w14:textId="5B8D6C94" w:rsidR="00EA5981" w:rsidRPr="00EA5981" w:rsidRDefault="00EA5981" w:rsidP="00EA5981">
      <w:pPr>
        <w:pStyle w:val="Paraststmeklis"/>
        <w:spacing w:before="0" w:after="0"/>
        <w:jc w:val="center"/>
      </w:pPr>
      <w:r w:rsidRPr="00EA5981">
        <w:t>Lubānas novada pašvaldības iestādes</w:t>
      </w:r>
    </w:p>
    <w:p w14:paraId="5B8B495F" w14:textId="4F0B489D" w:rsidR="00EA5981" w:rsidRDefault="00EA5981" w:rsidP="004C175B">
      <w:pPr>
        <w:pStyle w:val="Paraststmeklis"/>
        <w:spacing w:before="0" w:after="120"/>
        <w:jc w:val="center"/>
        <w:rPr>
          <w:b/>
          <w:bCs/>
          <w:sz w:val="28"/>
        </w:rPr>
      </w:pPr>
      <w:r>
        <w:rPr>
          <w:b/>
          <w:bCs/>
          <w:sz w:val="28"/>
        </w:rPr>
        <w:t>Lubānas novada sociālā dienesta</w:t>
      </w:r>
    </w:p>
    <w:p w14:paraId="2D58A095" w14:textId="33C6AA26" w:rsidR="0003001D" w:rsidRDefault="004C175B" w:rsidP="004C175B">
      <w:pPr>
        <w:pStyle w:val="Paraststmeklis"/>
        <w:spacing w:before="0" w:after="120"/>
        <w:jc w:val="center"/>
        <w:rPr>
          <w:b/>
          <w:bCs/>
          <w:sz w:val="28"/>
        </w:rPr>
      </w:pPr>
      <w:r>
        <w:rPr>
          <w:b/>
          <w:bCs/>
          <w:sz w:val="28"/>
        </w:rPr>
        <w:t>RAKSTISKĀS IZSOLES NOLIKUMS</w:t>
      </w:r>
    </w:p>
    <w:p w14:paraId="3C1545CD" w14:textId="69673A45" w:rsidR="0003001D" w:rsidRDefault="0003001D" w:rsidP="00EA5981">
      <w:pPr>
        <w:pStyle w:val="Paraststmeklis"/>
        <w:spacing w:before="0" w:after="0"/>
        <w:jc w:val="center"/>
        <w:rPr>
          <w:bCs/>
        </w:rPr>
      </w:pPr>
      <w:r>
        <w:rPr>
          <w:bCs/>
        </w:rPr>
        <w:t xml:space="preserve">nekustamā īpašuma - </w:t>
      </w:r>
      <w:r>
        <w:t>nedzīvojamas telpas</w:t>
      </w:r>
      <w:r>
        <w:rPr>
          <w:b/>
        </w:rPr>
        <w:t xml:space="preserve"> 17,</w:t>
      </w:r>
      <w:r w:rsidR="00417717">
        <w:rPr>
          <w:b/>
        </w:rPr>
        <w:t>3</w:t>
      </w:r>
      <w:r>
        <w:rPr>
          <w:b/>
        </w:rPr>
        <w:t xml:space="preserve"> m</w:t>
      </w:r>
      <w:r>
        <w:rPr>
          <w:b/>
          <w:vertAlign w:val="superscript"/>
        </w:rPr>
        <w:t>2</w:t>
      </w:r>
      <w:r>
        <w:rPr>
          <w:bCs/>
        </w:rPr>
        <w:t xml:space="preserve"> kopplatībā (būve ar kadastra apzīmējumu </w:t>
      </w:r>
      <w:r w:rsidR="007B32DD">
        <w:rPr>
          <w:bCs/>
        </w:rPr>
        <w:t>Nr. 70130020098001</w:t>
      </w:r>
      <w:r>
        <w:rPr>
          <w:bCs/>
        </w:rPr>
        <w:t>)</w:t>
      </w:r>
      <w:r>
        <w:rPr>
          <w:b/>
          <w:bCs/>
        </w:rPr>
        <w:t xml:space="preserve"> </w:t>
      </w:r>
      <w:r>
        <w:rPr>
          <w:bCs/>
        </w:rPr>
        <w:t>Oskara Kalpaka ielā 12</w:t>
      </w:r>
      <w:r w:rsidR="00AD3766">
        <w:rPr>
          <w:bCs/>
        </w:rPr>
        <w:t>, Lubānā, Lubānas novadā</w:t>
      </w:r>
    </w:p>
    <w:p w14:paraId="1723A2DD" w14:textId="74B3F9D8" w:rsidR="0003001D" w:rsidRDefault="00EA5981" w:rsidP="0003001D">
      <w:pPr>
        <w:pStyle w:val="Paraststmeklis"/>
        <w:jc w:val="center"/>
        <w:rPr>
          <w:b/>
          <w:bCs/>
        </w:rPr>
      </w:pPr>
      <w:r>
        <w:rPr>
          <w:b/>
          <w:bCs/>
        </w:rPr>
        <w:t xml:space="preserve"> TELPU </w:t>
      </w:r>
      <w:r w:rsidR="00AE2C68">
        <w:rPr>
          <w:b/>
          <w:bCs/>
        </w:rPr>
        <w:t>NOMA</w:t>
      </w:r>
      <w:r w:rsidR="004C175B">
        <w:rPr>
          <w:b/>
          <w:bCs/>
        </w:rPr>
        <w:t>I</w:t>
      </w:r>
    </w:p>
    <w:p w14:paraId="3E9FB1D1" w14:textId="3131D407" w:rsidR="0003001D" w:rsidRDefault="0003001D" w:rsidP="00EA5981">
      <w:pPr>
        <w:pStyle w:val="Paraststmeklis"/>
        <w:jc w:val="center"/>
      </w:pPr>
      <w:r>
        <w:rPr>
          <w:b/>
          <w:bCs/>
        </w:rPr>
        <w:t>1. Vispārīgie noteikumi</w:t>
      </w:r>
    </w:p>
    <w:p w14:paraId="0F756330" w14:textId="63E5558F" w:rsidR="0003001D" w:rsidRDefault="0003001D" w:rsidP="0003001D">
      <w:pPr>
        <w:pStyle w:val="Paraststmeklis"/>
        <w:jc w:val="both"/>
      </w:pPr>
      <w:r>
        <w:t xml:space="preserve">1.1. Izsoles nolikums izstrādāts saskaņā ar </w:t>
      </w:r>
      <w:bookmarkStart w:id="0" w:name="_Hlk66780408"/>
      <w:r>
        <w:t xml:space="preserve">Latvijas Republikas Ministru kabineta 2018.gada 20.februāra noteikumu Nr.97 „Publiskas personas mantas iznomāšanas noteikumi” </w:t>
      </w:r>
      <w:bookmarkEnd w:id="0"/>
      <w:r>
        <w:t xml:space="preserve">( turpmāk – MK noteikumi Nr. 97) 2.1.apakšnodaļu un nosaka kārtību, </w:t>
      </w:r>
      <w:bookmarkStart w:id="1" w:name="_Hlk66784490"/>
      <w:r>
        <w:t xml:space="preserve">kādā rakstiskā izsolē tiks izsolīta </w:t>
      </w:r>
      <w:r>
        <w:rPr>
          <w:bCs/>
        </w:rPr>
        <w:t>nedzīvojamā telpa</w:t>
      </w:r>
      <w:r>
        <w:t xml:space="preserve"> Nr.</w:t>
      </w:r>
      <w:r w:rsidR="007B32DD">
        <w:t xml:space="preserve"> 112</w:t>
      </w:r>
      <w:r>
        <w:t xml:space="preserve">  ar kopējo plātību 17.</w:t>
      </w:r>
      <w:r w:rsidR="000E5B47">
        <w:t>3</w:t>
      </w:r>
      <w:r>
        <w:t xml:space="preserve"> m</w:t>
      </w:r>
      <w:r>
        <w:rPr>
          <w:vertAlign w:val="superscript"/>
        </w:rPr>
        <w:t>2</w:t>
      </w:r>
      <w:r>
        <w:rPr>
          <w:bCs/>
        </w:rPr>
        <w:t xml:space="preserve">, (būve ar kadastra apzīmējumu </w:t>
      </w:r>
      <w:r w:rsidR="007B32DD">
        <w:rPr>
          <w:bCs/>
        </w:rPr>
        <w:t>Nr. 70130020098001</w:t>
      </w:r>
      <w:r>
        <w:rPr>
          <w:bCs/>
        </w:rPr>
        <w:t>)</w:t>
      </w:r>
      <w:r>
        <w:rPr>
          <w:b/>
          <w:bCs/>
        </w:rPr>
        <w:t xml:space="preserve"> </w:t>
      </w:r>
      <w:r w:rsidR="007B32DD">
        <w:rPr>
          <w:bCs/>
        </w:rPr>
        <w:t>Lubānā, Oskara Kalpaka ielā 12</w:t>
      </w:r>
      <w:r>
        <w:rPr>
          <w:bCs/>
        </w:rPr>
        <w:t xml:space="preserve">, </w:t>
      </w:r>
      <w:r>
        <w:t xml:space="preserve">nomas tiesības; </w:t>
      </w:r>
    </w:p>
    <w:bookmarkEnd w:id="1"/>
    <w:p w14:paraId="256AEE1F" w14:textId="41256BE5" w:rsidR="0003001D" w:rsidRDefault="0003001D" w:rsidP="0003001D">
      <w:pPr>
        <w:pStyle w:val="Paraststmeklis"/>
        <w:jc w:val="both"/>
      </w:pPr>
      <w:r>
        <w:t xml:space="preserve">1.2. </w:t>
      </w:r>
      <w:bookmarkStart w:id="2" w:name="_Hlk66784565"/>
      <w:r>
        <w:t xml:space="preserve">Nomas līgumā paredzētais nekustamā īpašuma daļas izmantošanas veids – </w:t>
      </w:r>
      <w:r w:rsidR="007B32DD">
        <w:t xml:space="preserve">sadzīves pakalpojumu </w:t>
      </w:r>
      <w:r>
        <w:t xml:space="preserve">telpa vai cits izmantošanas veids, kas nav pretrunā ar būves lietošanas veidiem; </w:t>
      </w:r>
      <w:bookmarkEnd w:id="2"/>
    </w:p>
    <w:p w14:paraId="123DF242" w14:textId="7EF0CBE7" w:rsidR="0003001D" w:rsidRPr="000E5B47" w:rsidRDefault="0003001D" w:rsidP="0003001D">
      <w:pPr>
        <w:pStyle w:val="Paraststmeklis"/>
        <w:jc w:val="both"/>
      </w:pPr>
      <w:r>
        <w:t xml:space="preserve">1.3. Izsoli organizē </w:t>
      </w:r>
      <w:r w:rsidR="007B32DD">
        <w:t>Lubānas novada pašvaldības iestāde “Lubānas novada sociālais dienests</w:t>
      </w:r>
      <w:r>
        <w:t xml:space="preserve">” (turpmāk – </w:t>
      </w:r>
      <w:r w:rsidR="007B32DD">
        <w:t>Dienests,</w:t>
      </w:r>
      <w:r>
        <w:t xml:space="preserve"> Iznomātājs) Nekustamā īpašuma nomas tiesību izsoles komisija (turpmāk – Komisija), kas izveidota ar </w:t>
      </w:r>
      <w:r w:rsidR="007B32DD">
        <w:t xml:space="preserve">Lubānas novada sociālā dienesta </w:t>
      </w:r>
      <w:r>
        <w:t xml:space="preserve"> 20</w:t>
      </w:r>
      <w:r w:rsidR="007B32DD">
        <w:t>21</w:t>
      </w:r>
      <w:r>
        <w:t>.gada 1</w:t>
      </w:r>
      <w:r w:rsidR="007B32DD">
        <w:t>0</w:t>
      </w:r>
      <w:r>
        <w:t xml:space="preserve">. </w:t>
      </w:r>
      <w:r w:rsidR="007B32DD">
        <w:t>marta</w:t>
      </w:r>
      <w:r>
        <w:t xml:space="preserve"> rīkojumu </w:t>
      </w:r>
      <w:r w:rsidRPr="000E5B47">
        <w:t>Nr.</w:t>
      </w:r>
      <w:r w:rsidR="000E5B47" w:rsidRPr="000E5B47">
        <w:t xml:space="preserve"> </w:t>
      </w:r>
      <w:r w:rsidRPr="000E5B47">
        <w:t>1</w:t>
      </w:r>
      <w:r w:rsidR="000E5B47" w:rsidRPr="000E5B47">
        <w:t>.1.9</w:t>
      </w:r>
      <w:r w:rsidRPr="000E5B47">
        <w:t>/</w:t>
      </w:r>
      <w:r w:rsidR="000E5B47" w:rsidRPr="000E5B47">
        <w:t>13</w:t>
      </w:r>
      <w:r w:rsidR="007B32DD" w:rsidRPr="000E5B47">
        <w:t xml:space="preserve"> V</w:t>
      </w:r>
      <w:r w:rsidR="000E5B47">
        <w:t>.</w:t>
      </w:r>
    </w:p>
    <w:p w14:paraId="6D837D07" w14:textId="77777777" w:rsidR="0003001D" w:rsidRDefault="0003001D" w:rsidP="0003001D">
      <w:pPr>
        <w:pStyle w:val="Paraststmeklis"/>
        <w:jc w:val="both"/>
        <w:rPr>
          <w:b/>
          <w:bCs/>
        </w:rPr>
      </w:pPr>
      <w:r>
        <w:t>1.4. Izsoles mērķis – Iznomājamā objekta iznomāšana par iespējami augstāku nosacīto nomas maksu.</w:t>
      </w:r>
    </w:p>
    <w:p w14:paraId="68607871" w14:textId="77777777" w:rsidR="0003001D" w:rsidRDefault="0003001D" w:rsidP="0003001D">
      <w:pPr>
        <w:pStyle w:val="Paraststmeklis"/>
        <w:jc w:val="center"/>
      </w:pPr>
      <w:r>
        <w:rPr>
          <w:b/>
          <w:bCs/>
        </w:rPr>
        <w:t xml:space="preserve">2. Izsoles sākuma cena un nomas līguma termiņš </w:t>
      </w:r>
    </w:p>
    <w:p w14:paraId="156DFD96" w14:textId="6AEC586C" w:rsidR="00EA5981" w:rsidRDefault="0003001D" w:rsidP="0003001D">
      <w:pPr>
        <w:pStyle w:val="Paraststmeklis"/>
        <w:jc w:val="both"/>
      </w:pPr>
      <w:r>
        <w:t xml:space="preserve">2.1. Izsole tiek veikta par iznomājamā objekta ikmēneša nomas maksas lielumu. Izsoles sākuma cena (Iznomājamā objekta nosacītā ikmēneša nomas maksa) ir aprēķināta atbilstoši Ministru kabineta 2018.gada 20.februāra noteikumu Nr.97 </w:t>
      </w:r>
      <w:r w:rsidR="000E5B47">
        <w:t xml:space="preserve"> </w:t>
      </w:r>
      <w:r>
        <w:t>4.nodaļai</w:t>
      </w:r>
      <w:r w:rsidR="00D0535D">
        <w:t xml:space="preserve"> – </w:t>
      </w:r>
      <w:r w:rsidR="00F244CA">
        <w:t>telpas nomas maksa</w:t>
      </w:r>
      <w:r w:rsidR="00430419">
        <w:t xml:space="preserve"> </w:t>
      </w:r>
      <w:r w:rsidR="00F244CA">
        <w:t>43,2</w:t>
      </w:r>
      <w:r w:rsidR="00D0535D">
        <w:t xml:space="preserve">5 </w:t>
      </w:r>
      <w:proofErr w:type="spellStart"/>
      <w:r w:rsidR="00D0535D">
        <w:t>euro</w:t>
      </w:r>
      <w:proofErr w:type="spellEnd"/>
      <w:r w:rsidR="00D0535D">
        <w:t>/</w:t>
      </w:r>
      <w:r w:rsidR="00F244CA">
        <w:t>mēnesī</w:t>
      </w:r>
      <w:r w:rsidR="00D0535D">
        <w:t>.</w:t>
      </w:r>
    </w:p>
    <w:p w14:paraId="0264AB98" w14:textId="3C96D537" w:rsidR="00430419" w:rsidRDefault="00430419" w:rsidP="0003001D">
      <w:pPr>
        <w:pStyle w:val="Paraststmeklis"/>
        <w:jc w:val="both"/>
      </w:pPr>
      <w:r>
        <w:t>2.2. Telpu nomas izsoles cenā neietilpst siltumapgāde un elektrība.</w:t>
      </w:r>
    </w:p>
    <w:p w14:paraId="16E9C6C7" w14:textId="3E076412" w:rsidR="0003001D" w:rsidRPr="000E5B47" w:rsidRDefault="0003001D" w:rsidP="0003001D">
      <w:pPr>
        <w:pStyle w:val="Paraststmeklis"/>
        <w:rPr>
          <w:b/>
          <w:bCs/>
        </w:rPr>
      </w:pPr>
      <w:r w:rsidRPr="000E5B47">
        <w:t>2.</w:t>
      </w:r>
      <w:r w:rsidR="00430419">
        <w:t>3</w:t>
      </w:r>
      <w:r w:rsidRPr="000E5B47">
        <w:t xml:space="preserve">. Nomas līgums ar izsoles uzvarētāju tiek slēgts uz </w:t>
      </w:r>
      <w:r w:rsidR="000E5B47" w:rsidRPr="000E5B47">
        <w:rPr>
          <w:b/>
        </w:rPr>
        <w:t>pieci</w:t>
      </w:r>
      <w:r w:rsidRPr="000E5B47">
        <w:rPr>
          <w:b/>
        </w:rPr>
        <w:t xml:space="preserve"> gad</w:t>
      </w:r>
      <w:r w:rsidR="000E5B47" w:rsidRPr="000E5B47">
        <w:rPr>
          <w:b/>
        </w:rPr>
        <w:t>i</w:t>
      </w:r>
      <w:r w:rsidRPr="000E5B47">
        <w:rPr>
          <w:b/>
        </w:rPr>
        <w:t>.</w:t>
      </w:r>
      <w:r w:rsidRPr="000E5B47">
        <w:t xml:space="preserve"> </w:t>
      </w:r>
    </w:p>
    <w:p w14:paraId="217B7186" w14:textId="77777777" w:rsidR="0003001D" w:rsidRDefault="0003001D" w:rsidP="0003001D">
      <w:pPr>
        <w:pStyle w:val="Paraststmeklis"/>
        <w:jc w:val="center"/>
      </w:pPr>
      <w:r>
        <w:rPr>
          <w:b/>
          <w:bCs/>
        </w:rPr>
        <w:t>3. Pretendentu pieteikšanās</w:t>
      </w:r>
    </w:p>
    <w:p w14:paraId="17BEE21F" w14:textId="2E119F4A" w:rsidR="0003001D" w:rsidRDefault="0003001D" w:rsidP="0003001D">
      <w:pPr>
        <w:pStyle w:val="Paraststmeklis"/>
        <w:jc w:val="both"/>
        <w:rPr>
          <w:b/>
          <w:bCs/>
        </w:rPr>
      </w:pPr>
      <w:r>
        <w:t xml:space="preserve">3.1. Pretendentu pieteikšanās termiņu nosaka Publikācijā par </w:t>
      </w:r>
      <w:r>
        <w:rPr>
          <w:bCs/>
        </w:rPr>
        <w:t xml:space="preserve">nekustamā īpašuma - </w:t>
      </w:r>
      <w:r>
        <w:t>nedzīvojamo telpu</w:t>
      </w:r>
      <w:r>
        <w:rPr>
          <w:b/>
        </w:rPr>
        <w:t xml:space="preserve"> </w:t>
      </w:r>
      <w:r w:rsidR="007B32DD">
        <w:t>17</w:t>
      </w:r>
      <w:r>
        <w:t>.</w:t>
      </w:r>
      <w:r w:rsidR="000E5B47">
        <w:t>3</w:t>
      </w:r>
      <w:r>
        <w:t xml:space="preserve"> m</w:t>
      </w:r>
      <w:r>
        <w:rPr>
          <w:vertAlign w:val="superscript"/>
        </w:rPr>
        <w:t>2</w:t>
      </w:r>
      <w:r>
        <w:rPr>
          <w:bCs/>
        </w:rPr>
        <w:t xml:space="preserve"> kopplatībā (būve ar kadastra apzīmējumu </w:t>
      </w:r>
      <w:r w:rsidR="007B32DD">
        <w:rPr>
          <w:bCs/>
        </w:rPr>
        <w:t>Nr. 70130020098001</w:t>
      </w:r>
      <w:r>
        <w:rPr>
          <w:bCs/>
        </w:rPr>
        <w:t>)</w:t>
      </w:r>
      <w:r>
        <w:rPr>
          <w:b/>
          <w:bCs/>
        </w:rPr>
        <w:t xml:space="preserve"> </w:t>
      </w:r>
      <w:r w:rsidR="007B32DD">
        <w:rPr>
          <w:bCs/>
        </w:rPr>
        <w:t>Lubānā, Oskara Kalpaka ielā 12, Lubānas novadā</w:t>
      </w:r>
      <w:r>
        <w:rPr>
          <w:bCs/>
        </w:rPr>
        <w:t>, nomas tiesību izsolei</w:t>
      </w:r>
      <w:r>
        <w:rPr>
          <w:b/>
          <w:bCs/>
        </w:rPr>
        <w:t>.</w:t>
      </w:r>
    </w:p>
    <w:p w14:paraId="10F57AD5" w14:textId="77777777" w:rsidR="0003001D" w:rsidRDefault="0003001D" w:rsidP="0003001D">
      <w:pPr>
        <w:pStyle w:val="Paraststmeklis"/>
        <w:jc w:val="both"/>
      </w:pPr>
      <w:r>
        <w:t>3.2. Pretendents pieteikumu iesniedz slēgtā aploksnē. Uz aploksnes norāda, ka pieteikums iesniegts rakstiskai izsolei, kā arī nomas objektu, nekustamajam īpašumam arī atrašanās vietu, kadastra numuru un nomas tiesību pretendentu.</w:t>
      </w:r>
    </w:p>
    <w:p w14:paraId="3476005E" w14:textId="77777777" w:rsidR="0003001D" w:rsidRDefault="0003001D" w:rsidP="0003001D">
      <w:pPr>
        <w:pStyle w:val="tv213"/>
        <w:jc w:val="both"/>
      </w:pPr>
      <w:bookmarkStart w:id="3" w:name="p37"/>
      <w:bookmarkStart w:id="4" w:name="p-649290"/>
      <w:bookmarkEnd w:id="3"/>
      <w:bookmarkEnd w:id="4"/>
      <w:r>
        <w:lastRenderedPageBreak/>
        <w:t>3.3. Iznomātājs reģistrē saņemtos pieteikumus to saņemšanas secībā, norāda saņemšanas datumu un laiku, kā arī nomas tiesību pretendentu. Pieteikumu glabā slēgtā aploksnē līdz izsoles sākumam.</w:t>
      </w:r>
    </w:p>
    <w:p w14:paraId="3E94F731" w14:textId="10BB53DB" w:rsidR="0003001D" w:rsidRPr="007B32DD" w:rsidRDefault="0003001D" w:rsidP="007B32DD">
      <w:pPr>
        <w:pStyle w:val="tv213"/>
        <w:jc w:val="both"/>
      </w:pPr>
      <w:r>
        <w:t>3.4. Nomas tiesību pretendents drīkst piedalīties rakstiskā izsolē, ja pieteikums iesniegts publikācijā norādītajā termiņā. Pēc šī termiņa pieteikumi netiek pieņemti.</w:t>
      </w:r>
    </w:p>
    <w:p w14:paraId="73DBE1D9" w14:textId="77777777" w:rsidR="0003001D" w:rsidRDefault="0003001D" w:rsidP="0003001D">
      <w:pPr>
        <w:pStyle w:val="Paraststmeklis"/>
        <w:jc w:val="center"/>
      </w:pPr>
      <w:r>
        <w:rPr>
          <w:b/>
          <w:bCs/>
        </w:rPr>
        <w:t>4. Izsoles norise</w:t>
      </w:r>
    </w:p>
    <w:p w14:paraId="5E8DFACF" w14:textId="575B2056" w:rsidR="00EA5981" w:rsidRDefault="0003001D" w:rsidP="00EA5981">
      <w:pPr>
        <w:jc w:val="both"/>
      </w:pPr>
      <w:r>
        <w:t xml:space="preserve">4.1. </w:t>
      </w:r>
      <w:r w:rsidR="00EA5981">
        <w:t xml:space="preserve">Piedāvājums iesniedzams slēgtā aploksnēs ar atzīmi “Nekustamā īpašuma ar kadastra </w:t>
      </w:r>
      <w:r w:rsidR="00417717">
        <w:t xml:space="preserve">Nr. </w:t>
      </w:r>
      <w:r w:rsidR="00EA5981">
        <w:t xml:space="preserve"> 701300200</w:t>
      </w:r>
      <w:r w:rsidR="0083095E">
        <w:t>98001</w:t>
      </w:r>
      <w:r w:rsidR="00EA5981">
        <w:t xml:space="preserve"> </w:t>
      </w:r>
      <w:r w:rsidR="00417717">
        <w:t xml:space="preserve">telpu </w:t>
      </w:r>
      <w:r w:rsidR="00EA5981">
        <w:t>nomas tiesību izsolei, neatvērt līdz 2021. gada 2</w:t>
      </w:r>
      <w:r w:rsidR="0083095E">
        <w:t>2</w:t>
      </w:r>
      <w:r w:rsidR="00EA5981">
        <w:t>. martam plkst. 1</w:t>
      </w:r>
      <w:r w:rsidR="0083095E">
        <w:t>5</w:t>
      </w:r>
      <w:r w:rsidR="00EA5981">
        <w:t>.00”.  Iesniegumā norāda iesniedzēja vārdu un uzvārdu vai nosaukumu, adresi, piedāvājuma iesniegšanas laiku un piedāvāto summu, kā arī apliecina piekrišanu izsoles noteikumiem. Piedāvājumi, kas neatbilst šīm prasībām, tiks uzskatīti par nederīgiem.</w:t>
      </w:r>
    </w:p>
    <w:p w14:paraId="65F6DD88" w14:textId="548DA7A3" w:rsidR="0003001D" w:rsidRDefault="0003001D" w:rsidP="0003001D">
      <w:pPr>
        <w:pStyle w:val="tv213"/>
      </w:pPr>
      <w:bookmarkStart w:id="5" w:name="p40"/>
      <w:bookmarkStart w:id="6" w:name="p-649293"/>
      <w:bookmarkEnd w:id="5"/>
      <w:bookmarkEnd w:id="6"/>
      <w:r>
        <w:t>4.2. Komisija publikācijā norādītajā pieteikumu atvēršanas datumā, laikā un vietā klātesošajiem paziņo, ka sākusies izsole.</w:t>
      </w:r>
    </w:p>
    <w:p w14:paraId="4A9D9D59" w14:textId="77777777" w:rsidR="0003001D" w:rsidRDefault="0003001D" w:rsidP="0003001D">
      <w:pPr>
        <w:pStyle w:val="tv213"/>
        <w:jc w:val="both"/>
      </w:pPr>
      <w:bookmarkStart w:id="7" w:name="p41"/>
      <w:bookmarkStart w:id="8" w:name="p-649294"/>
      <w:bookmarkEnd w:id="7"/>
      <w:bookmarkEnd w:id="8"/>
      <w:r>
        <w:t>4.3. Pieteikumu atvēršana ir atklāta, un tos atver iesniegšanas secībā.</w:t>
      </w:r>
    </w:p>
    <w:p w14:paraId="1BAA2B3D" w14:textId="77777777" w:rsidR="0003001D" w:rsidRDefault="0003001D" w:rsidP="0003001D">
      <w:pPr>
        <w:pStyle w:val="tv213"/>
        <w:jc w:val="both"/>
      </w:pPr>
      <w:bookmarkStart w:id="9" w:name="p42"/>
      <w:bookmarkStart w:id="10" w:name="p-649295"/>
      <w:bookmarkEnd w:id="9"/>
      <w:bookmarkEnd w:id="10"/>
      <w:r>
        <w:t>4.4. Komisijas priekšsēdētājs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6A4976B5" w14:textId="77777777" w:rsidR="0003001D" w:rsidRDefault="0003001D" w:rsidP="0003001D">
      <w:pPr>
        <w:pStyle w:val="tv213"/>
        <w:jc w:val="both"/>
      </w:pPr>
      <w:bookmarkStart w:id="11" w:name="p43"/>
      <w:bookmarkStart w:id="12" w:name="p-649296"/>
      <w:bookmarkEnd w:id="11"/>
      <w:bookmarkEnd w:id="12"/>
      <w:r>
        <w:t xml:space="preserve">4.5. Ja pieteikumā nav iekļauta visa prasītā informācija, uz nomas tiesību pretendentu attiecas MK noteikumu Nr. 97 </w:t>
      </w:r>
      <w:hyperlink r:id="rId4" w:anchor="p14" w:history="1">
        <w:r>
          <w:rPr>
            <w:rStyle w:val="Hipersaite"/>
            <w:color w:val="auto"/>
            <w:u w:val="none"/>
          </w:rPr>
          <w:t>14. punkta</w:t>
        </w:r>
      </w:hyperlink>
      <w:r>
        <w:t xml:space="preserve"> nosacījumi, nomas tiesību pretendents neatbilst MK noteikumu Nr. 97 25.5. apakšpunktā minētajiem iznomātāja nosacījumiem vai nomas pieteikumā piedāvātais nomas maksas apmērs ir mazāks par publicēto nomas objekta nosacīto nomas maksas apmēru, komisija pieņem lēmumu par nomas tiesību pretendenta izslēgšanu no dalības rakstiskā izsolē un nomas pieteikumu neizskata.</w:t>
      </w:r>
    </w:p>
    <w:p w14:paraId="1F5BFCC2" w14:textId="77777777" w:rsidR="0003001D" w:rsidRDefault="0003001D" w:rsidP="0003001D">
      <w:pPr>
        <w:pStyle w:val="tv213"/>
        <w:jc w:val="both"/>
      </w:pPr>
      <w:bookmarkStart w:id="13" w:name="p44"/>
      <w:bookmarkStart w:id="14" w:name="p-649297"/>
      <w:bookmarkEnd w:id="13"/>
      <w:bookmarkEnd w:id="14"/>
      <w:r>
        <w:t xml:space="preserve">4.6 Ja nepieciešams papildu laiks, lai izvērtētu pieteikumu un nomas tiesību pretendentu atbilstību šo noteikumu prasībām un publicētajiem iznomāšanas nosacījumiem, pēc pieteikumu atvēršanas paziņo laiku un vietu, kad tiks paziņoti rakstiskās izsoles rezultāti. Ja papildu </w:t>
      </w:r>
      <w:proofErr w:type="spellStart"/>
      <w:r>
        <w:t>izvērtējums</w:t>
      </w:r>
      <w:proofErr w:type="spellEnd"/>
      <w: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6FC73BF" w14:textId="77777777" w:rsidR="0003001D" w:rsidRDefault="0003001D" w:rsidP="0003001D">
      <w:pPr>
        <w:pStyle w:val="tv213"/>
        <w:jc w:val="both"/>
      </w:pPr>
      <w:bookmarkStart w:id="15" w:name="p45"/>
      <w:bookmarkStart w:id="16" w:name="p-649298"/>
      <w:bookmarkEnd w:id="15"/>
      <w:bookmarkEnd w:id="16"/>
      <w:r>
        <w:t>4.7 Ja pēc visu pieteikumu atvēršanas izrādās, ka vairāki nomas tiesību pretendenti piedāvājuši vienādu augstāko nomas maksu, komisija veic vienu no šādām darbībām:</w:t>
      </w:r>
    </w:p>
    <w:p w14:paraId="3DF134FD" w14:textId="77777777" w:rsidR="0003001D" w:rsidRDefault="0003001D" w:rsidP="00D0535D">
      <w:pPr>
        <w:pStyle w:val="tv213"/>
        <w:ind w:left="720"/>
        <w:jc w:val="both"/>
      </w:pPr>
      <w:r>
        <w:t>4.7.1. turpina izsoli, pieņemot rakstiskus piedāvājumus no nomas tiesību pretendentiem vai to pārstāvjiem, kuri piedāvājuši vienādu augstāko nomas maksu, ja tie piedalās pieteikumu atvēršanā, un organizē piedāvājumu tūlītēju atvēršanu;</w:t>
      </w:r>
    </w:p>
    <w:p w14:paraId="698A9624" w14:textId="77777777" w:rsidR="0003001D" w:rsidRDefault="0003001D" w:rsidP="00D0535D">
      <w:pPr>
        <w:pStyle w:val="tv213"/>
        <w:ind w:left="720"/>
        <w:jc w:val="both"/>
      </w:pPr>
      <w:r>
        <w:t>4.7.2. rakstiski lūdz nomas tiesību pretendentus, kuri piedāvājuši vienādu augstāko nomas maksu, izteikt rakstiski savu piedāvājumu par iespējami augstāko nomas maksu, nosakot piedāvājumu iesniegšanas un atvēršanas datumu, laiku, vietu un kārtību.</w:t>
      </w:r>
    </w:p>
    <w:p w14:paraId="04AEC0D1" w14:textId="77777777" w:rsidR="0003001D" w:rsidRDefault="0003001D" w:rsidP="0003001D">
      <w:pPr>
        <w:pStyle w:val="tv213"/>
        <w:jc w:val="both"/>
      </w:pPr>
      <w:bookmarkStart w:id="17" w:name="p46"/>
      <w:bookmarkStart w:id="18" w:name="p-649299"/>
      <w:bookmarkEnd w:id="17"/>
      <w:bookmarkEnd w:id="18"/>
      <w:r>
        <w:t xml:space="preserve">4.8. Ja neviens no nomas tiesību pretendentiem, kuri piedāvājuši vienādu augstāko nomas maksu, neiesniedz jaunu piedāvājumu par augstāku nomas maksu saskaņā ar šī nolikuma </w:t>
      </w:r>
      <w:hyperlink r:id="rId5" w:anchor="p45" w:history="1">
        <w:r>
          <w:rPr>
            <w:rStyle w:val="Hipersaite"/>
            <w:color w:val="auto"/>
            <w:u w:val="none"/>
          </w:rPr>
          <w:t>4.7. punktu</w:t>
        </w:r>
      </w:hyperlink>
      <w:r>
        <w:t>, iznomātājs pieteikumu iesniegšanas secībā rakstiski piedāvā minētajiem pretendentiem slēgt nomas līgumu atbilstoši to nosolītajai nomas maksai.</w:t>
      </w:r>
    </w:p>
    <w:p w14:paraId="3F27CE52" w14:textId="77777777" w:rsidR="0003001D" w:rsidRDefault="0003001D" w:rsidP="0003001D">
      <w:pPr>
        <w:pStyle w:val="tv213"/>
        <w:jc w:val="both"/>
      </w:pPr>
      <w:bookmarkStart w:id="19" w:name="p47"/>
      <w:bookmarkStart w:id="20" w:name="p-649300"/>
      <w:bookmarkEnd w:id="19"/>
      <w:bookmarkEnd w:id="20"/>
      <w:r>
        <w:lastRenderedPageBreak/>
        <w:t>4.9. Ja rakstiskai izsolei piesakās tikai viens nomas tiesību pretendents, izsoli atzīst par notikušu. Iznomātājs ar nomas tiesību pretendentu slēdz nomas līgumu par piedāvāto nomas maksu, kas nav zemāka par izsoles sākumcenu.</w:t>
      </w:r>
    </w:p>
    <w:p w14:paraId="565FCEBC" w14:textId="20B3B95F" w:rsidR="0003001D" w:rsidRDefault="0003001D" w:rsidP="0003001D">
      <w:pPr>
        <w:pStyle w:val="tv213"/>
        <w:jc w:val="both"/>
      </w:pPr>
      <w:bookmarkStart w:id="21" w:name="p48"/>
      <w:bookmarkStart w:id="22" w:name="p-649301"/>
      <w:bookmarkEnd w:id="21"/>
      <w:bookmarkEnd w:id="22"/>
      <w:r>
        <w:t xml:space="preserve">4.10. Iznomātājs apstiprina rakstiskās izsoles rezultātus un 10 darbdienu laikā pēc izsoles rezultātu paziņošanas publicē vai nodrošina attiecīgās informācijas publicēšanu </w:t>
      </w:r>
      <w:r w:rsidR="000E5B47">
        <w:t>Lubānas novada mājaslapā:</w:t>
      </w:r>
      <w:r>
        <w:t xml:space="preserve"> </w:t>
      </w:r>
      <w:hyperlink r:id="rId6" w:history="1">
        <w:r w:rsidR="000E5B47" w:rsidRPr="00096167">
          <w:rPr>
            <w:rStyle w:val="Hipersaite"/>
          </w:rPr>
          <w:t>www.lubana.lv</w:t>
        </w:r>
      </w:hyperlink>
      <w:r>
        <w:t xml:space="preserve"> sadaļā </w:t>
      </w:r>
      <w:r w:rsidR="00EA5981">
        <w:rPr>
          <w:i/>
        </w:rPr>
        <w:t>Pašvaldība - Izsoles</w:t>
      </w:r>
      <w:r>
        <w:t xml:space="preserve">. </w:t>
      </w:r>
      <w:bookmarkStart w:id="23" w:name="p49"/>
      <w:bookmarkStart w:id="24" w:name="p-649302"/>
      <w:bookmarkEnd w:id="23"/>
      <w:bookmarkEnd w:id="24"/>
    </w:p>
    <w:p w14:paraId="348AD6BE" w14:textId="5BB8BAF2" w:rsidR="0003001D" w:rsidRDefault="0003001D" w:rsidP="0003001D">
      <w:pPr>
        <w:pStyle w:val="tv213"/>
        <w:jc w:val="both"/>
      </w:pPr>
      <w:bookmarkStart w:id="25" w:name="p50"/>
      <w:bookmarkStart w:id="26" w:name="p-649303"/>
      <w:bookmarkStart w:id="27" w:name="p51"/>
      <w:bookmarkStart w:id="28" w:name="p-649304"/>
      <w:bookmarkEnd w:id="25"/>
      <w:bookmarkEnd w:id="26"/>
      <w:bookmarkEnd w:id="27"/>
      <w:bookmarkEnd w:id="28"/>
      <w:r>
        <w:t>4.1</w:t>
      </w:r>
      <w:r w:rsidR="00EA5981">
        <w:t>1</w:t>
      </w:r>
      <w:r>
        <w:t>. Iznomātājs nomas līgumu slēdz ar to nomas tiesību pretendentu, kurš piedāvājis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p w14:paraId="4D5D05B3" w14:textId="524F7F8C" w:rsidR="0003001D" w:rsidRDefault="0003001D" w:rsidP="0003001D">
      <w:pPr>
        <w:pStyle w:val="tv213"/>
        <w:jc w:val="both"/>
      </w:pPr>
      <w:bookmarkStart w:id="29" w:name="p52"/>
      <w:bookmarkStart w:id="30" w:name="p-649305"/>
      <w:bookmarkEnd w:id="29"/>
      <w:bookmarkEnd w:id="30"/>
      <w:r>
        <w:t>4.1</w:t>
      </w:r>
      <w:r w:rsidR="00EA5981">
        <w:t>2</w:t>
      </w:r>
      <w:r>
        <w:t xml:space="preserve">. Ja nomas tiesību pretendents,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w:t>
      </w:r>
      <w:r w:rsidR="00EA5981">
        <w:t>Lubānas novada pašvaldības tīmekļvietnē:</w:t>
      </w:r>
      <w:r>
        <w:t xml:space="preserve"> </w:t>
      </w:r>
      <w:hyperlink r:id="rId7" w:history="1">
        <w:r w:rsidR="00EA5981" w:rsidRPr="00096167">
          <w:rPr>
            <w:rStyle w:val="Hipersaite"/>
          </w:rPr>
          <w:t>www.lubana.lv</w:t>
        </w:r>
      </w:hyperlink>
      <w:r>
        <w:t xml:space="preserve"> sadaļā </w:t>
      </w:r>
      <w:r w:rsidR="00EA5981">
        <w:rPr>
          <w:i/>
        </w:rPr>
        <w:t>Pašvaldība-Izsoles</w:t>
      </w:r>
      <w:r>
        <w:t xml:space="preserve"> </w:t>
      </w:r>
    </w:p>
    <w:p w14:paraId="64E789B4" w14:textId="77777777" w:rsidR="0003001D" w:rsidRDefault="0003001D" w:rsidP="0003001D">
      <w:pPr>
        <w:pStyle w:val="Paraststmeklis"/>
        <w:jc w:val="center"/>
      </w:pPr>
      <w:bookmarkStart w:id="31" w:name="p53"/>
      <w:bookmarkStart w:id="32" w:name="p-649306"/>
      <w:bookmarkEnd w:id="31"/>
      <w:bookmarkEnd w:id="32"/>
      <w:r>
        <w:rPr>
          <w:b/>
          <w:bCs/>
        </w:rPr>
        <w:t>5. Komisijas tiesības un pienākumi</w:t>
      </w:r>
    </w:p>
    <w:p w14:paraId="219AA426" w14:textId="11F15358" w:rsidR="0003001D" w:rsidRDefault="0003001D" w:rsidP="0083095E">
      <w:pPr>
        <w:pStyle w:val="Paraststmeklis"/>
        <w:spacing w:before="120" w:after="120"/>
        <w:jc w:val="both"/>
      </w:pPr>
      <w:r>
        <w:t xml:space="preserve">5.1. Komisijas sastāv no </w:t>
      </w:r>
      <w:r w:rsidR="00EA5981">
        <w:t>3</w:t>
      </w:r>
      <w:r>
        <w:t xml:space="preserve"> locekļiem. Komisijas darbu vada tās priekšsēdētājs. </w:t>
      </w:r>
    </w:p>
    <w:p w14:paraId="4497FAEE" w14:textId="77777777" w:rsidR="0003001D" w:rsidRDefault="0003001D" w:rsidP="0083095E">
      <w:pPr>
        <w:pStyle w:val="Paraststmeklis"/>
        <w:spacing w:before="120" w:after="120"/>
        <w:jc w:val="both"/>
      </w:pPr>
      <w:r>
        <w:t xml:space="preserve">5.2. Komisija ir tiesīga pieņemt lēmumu, ja tās sēdē piedalās vismaz 2/3 no Komisijas locekļiem; </w:t>
      </w:r>
    </w:p>
    <w:p w14:paraId="15824DFC" w14:textId="77777777" w:rsidR="0003001D" w:rsidRDefault="0003001D" w:rsidP="0083095E">
      <w:pPr>
        <w:pStyle w:val="Paraststmeklis"/>
        <w:spacing w:before="120" w:after="120"/>
        <w:jc w:val="both"/>
      </w:pPr>
      <w:r>
        <w:t xml:space="preserve">5.3. Komisija pieņem lēmumus ar vienkāršu balsu vairākumu. Ja Komisijas locekļu balsis sadalās vienādi, izšķirošā ir priekšsēdētāja balss; </w:t>
      </w:r>
    </w:p>
    <w:p w14:paraId="42F68800" w14:textId="77777777" w:rsidR="0003001D" w:rsidRDefault="0003001D" w:rsidP="0083095E">
      <w:pPr>
        <w:pStyle w:val="Paraststmeklis"/>
        <w:spacing w:before="120" w:after="120"/>
        <w:jc w:val="both"/>
      </w:pPr>
      <w:r>
        <w:t xml:space="preserve">5.4. Ja kāds no Komisijas locekļiem nepiekrīt Komisijas lēmumam un balso pret to, viņa atšķirīgo viedokli fiksē sēdes protokolā un viņš šādā gadījumā nav atbildīgs par Komisijas pieņemto lēmumu; </w:t>
      </w:r>
    </w:p>
    <w:p w14:paraId="06CC3E79" w14:textId="77777777" w:rsidR="0003001D" w:rsidRDefault="0003001D" w:rsidP="0083095E">
      <w:pPr>
        <w:pStyle w:val="Paraststmeklis"/>
        <w:spacing w:before="120" w:after="120"/>
        <w:jc w:val="both"/>
      </w:pPr>
      <w:r>
        <w:t xml:space="preserve">5.5. Komisijas lēmums par izsoles rezultātu apstiprināšanu stājas spēkā pēc Izsoles protokola parakstīšanas. Protokolu paraksta komisijas priekšsēdētājs un komisijas locekļi; </w:t>
      </w:r>
    </w:p>
    <w:p w14:paraId="64854C98" w14:textId="77777777" w:rsidR="0003001D" w:rsidRDefault="0003001D" w:rsidP="0083095E">
      <w:pPr>
        <w:pStyle w:val="Paraststmeklis"/>
        <w:spacing w:before="120" w:after="120"/>
      </w:pPr>
      <w:r>
        <w:t xml:space="preserve">5.6. Komisijai ir šādi pienākumi: </w:t>
      </w:r>
    </w:p>
    <w:p w14:paraId="68D85C9A" w14:textId="77777777" w:rsidR="0003001D" w:rsidRDefault="0003001D" w:rsidP="0083095E">
      <w:pPr>
        <w:pStyle w:val="Paraststmeklis"/>
        <w:spacing w:before="120" w:after="120"/>
      </w:pPr>
      <w:r>
        <w:t xml:space="preserve">5.6.1. vērtēt Pretendentus un to iesniegtos pieteikumus saskaņā ar Nolikumu, kā arī citiem normatīvajiem aktiem; </w:t>
      </w:r>
    </w:p>
    <w:p w14:paraId="4F6563AD" w14:textId="77777777" w:rsidR="0003001D" w:rsidRDefault="0003001D" w:rsidP="0083095E">
      <w:pPr>
        <w:pStyle w:val="Paraststmeklis"/>
        <w:spacing w:before="120" w:after="120"/>
      </w:pPr>
      <w:r>
        <w:t xml:space="preserve">5.6.2. pieņemt lēmumu par izsoles rezultātu, pieteikumu iesniegšanas termiņa pagarinājumu vai tās izbeigšanu; </w:t>
      </w:r>
    </w:p>
    <w:p w14:paraId="7FADB49E" w14:textId="77777777" w:rsidR="0003001D" w:rsidRDefault="0003001D" w:rsidP="0083095E">
      <w:pPr>
        <w:pStyle w:val="Paraststmeklis"/>
        <w:spacing w:before="120" w:after="120"/>
      </w:pPr>
      <w:r>
        <w:t xml:space="preserve">5.6.3. atbildēt uz Pretendentu jautājumiem; </w:t>
      </w:r>
    </w:p>
    <w:p w14:paraId="45F70A42" w14:textId="77777777" w:rsidR="0003001D" w:rsidRDefault="0003001D" w:rsidP="0083095E">
      <w:pPr>
        <w:pStyle w:val="Paraststmeklis"/>
        <w:spacing w:before="120" w:after="120"/>
      </w:pPr>
      <w:r>
        <w:t xml:space="preserve">5.6.4. </w:t>
      </w:r>
      <w:proofErr w:type="spellStart"/>
      <w:r>
        <w:t>rakstveidā</w:t>
      </w:r>
      <w:proofErr w:type="spellEnd"/>
      <w:r>
        <w:t xml:space="preserve"> paziņot visiem pieteikumus iesniegušajiem Pretendentiem lēmumu par izsoles rezultātu. </w:t>
      </w:r>
    </w:p>
    <w:p w14:paraId="31515F5E" w14:textId="77777777" w:rsidR="0003001D" w:rsidRDefault="0003001D" w:rsidP="0003001D">
      <w:pPr>
        <w:pStyle w:val="Paraststmeklis"/>
        <w:jc w:val="center"/>
        <w:rPr>
          <w:b/>
        </w:rPr>
      </w:pPr>
      <w:r>
        <w:rPr>
          <w:b/>
        </w:rPr>
        <w:t>6. Pielikumi</w:t>
      </w:r>
    </w:p>
    <w:p w14:paraId="19C46760" w14:textId="77777777" w:rsidR="0003001D" w:rsidRDefault="0003001D" w:rsidP="0083095E">
      <w:pPr>
        <w:pStyle w:val="Paraststmeklis"/>
        <w:spacing w:before="120" w:after="120"/>
        <w:jc w:val="both"/>
      </w:pPr>
      <w:r>
        <w:t>6.1. Pretendenta pieteikuma veidlapa;</w:t>
      </w:r>
    </w:p>
    <w:p w14:paraId="1EBE99A1" w14:textId="77777777" w:rsidR="0003001D" w:rsidRDefault="0003001D" w:rsidP="0083095E">
      <w:pPr>
        <w:pStyle w:val="Paraststmeklis"/>
        <w:spacing w:before="120" w:after="120"/>
        <w:jc w:val="both"/>
      </w:pPr>
      <w:r>
        <w:t>6.2. Telpu nomas līguma projekts;</w:t>
      </w:r>
    </w:p>
    <w:p w14:paraId="11188178" w14:textId="77777777" w:rsidR="0003001D" w:rsidRDefault="0003001D" w:rsidP="0083095E">
      <w:pPr>
        <w:pStyle w:val="Paraststmeklis"/>
        <w:spacing w:before="120" w:after="120"/>
        <w:jc w:val="both"/>
      </w:pPr>
      <w:r>
        <w:t>6.3. Telpu plāns.</w:t>
      </w:r>
    </w:p>
    <w:p w14:paraId="4166A4AA" w14:textId="77777777" w:rsidR="000C4816" w:rsidRDefault="000C4816" w:rsidP="0083095E">
      <w:pPr>
        <w:spacing w:before="120" w:after="120"/>
      </w:pPr>
    </w:p>
    <w:sectPr w:rsidR="000C4816" w:rsidSect="0083095E">
      <w:pgSz w:w="12240" w:h="15840"/>
      <w:pgMar w:top="454" w:right="1134" w:bottom="284" w:left="181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1D"/>
    <w:rsid w:val="0003001D"/>
    <w:rsid w:val="000C4816"/>
    <w:rsid w:val="000E5B47"/>
    <w:rsid w:val="001A4972"/>
    <w:rsid w:val="002A22FD"/>
    <w:rsid w:val="003175C9"/>
    <w:rsid w:val="00417717"/>
    <w:rsid w:val="00430419"/>
    <w:rsid w:val="004C175B"/>
    <w:rsid w:val="00700428"/>
    <w:rsid w:val="007A4C89"/>
    <w:rsid w:val="007B32DD"/>
    <w:rsid w:val="007C396D"/>
    <w:rsid w:val="0083095E"/>
    <w:rsid w:val="00850A96"/>
    <w:rsid w:val="00AD3766"/>
    <w:rsid w:val="00AE2C68"/>
    <w:rsid w:val="00D0535D"/>
    <w:rsid w:val="00DC6F81"/>
    <w:rsid w:val="00EA5981"/>
    <w:rsid w:val="00F24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2694"/>
  <w15:chartTrackingRefBased/>
  <w15:docId w15:val="{4D142AEA-6D20-456B-8BA0-FF4B9B1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001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3001D"/>
    <w:rPr>
      <w:color w:val="0563C1"/>
      <w:u w:val="single"/>
    </w:rPr>
  </w:style>
  <w:style w:type="paragraph" w:styleId="Paraststmeklis">
    <w:name w:val="Normal (Web)"/>
    <w:basedOn w:val="Parasts"/>
    <w:semiHidden/>
    <w:unhideWhenUsed/>
    <w:rsid w:val="0003001D"/>
    <w:pPr>
      <w:suppressAutoHyphens/>
      <w:spacing w:before="280" w:after="280"/>
    </w:pPr>
    <w:rPr>
      <w:lang w:eastAsia="zh-CN"/>
    </w:rPr>
  </w:style>
  <w:style w:type="paragraph" w:customStyle="1" w:styleId="tv213">
    <w:name w:val="tv213"/>
    <w:basedOn w:val="Parasts"/>
    <w:rsid w:val="0003001D"/>
    <w:pPr>
      <w:spacing w:before="100" w:beforeAutospacing="1" w:after="100" w:afterAutospacing="1"/>
    </w:pPr>
  </w:style>
  <w:style w:type="character" w:styleId="Neatrisintapieminana">
    <w:name w:val="Unresolved Mention"/>
    <w:basedOn w:val="Noklusjumarindkopasfonts"/>
    <w:uiPriority w:val="99"/>
    <w:semiHidden/>
    <w:unhideWhenUsed/>
    <w:rsid w:val="000E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73993">
      <w:bodyDiv w:val="1"/>
      <w:marLeft w:val="0"/>
      <w:marRight w:val="0"/>
      <w:marTop w:val="0"/>
      <w:marBottom w:val="0"/>
      <w:divBdr>
        <w:top w:val="none" w:sz="0" w:space="0" w:color="auto"/>
        <w:left w:val="none" w:sz="0" w:space="0" w:color="auto"/>
        <w:bottom w:val="none" w:sz="0" w:space="0" w:color="auto"/>
        <w:right w:val="none" w:sz="0" w:space="0" w:color="auto"/>
      </w:divBdr>
    </w:div>
    <w:div w:id="461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ban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bana.lv" TargetMode="External"/><Relationship Id="rId5" Type="http://schemas.openxmlformats.org/officeDocument/2006/relationships/hyperlink" Target="https://likumi.lv/ta/id/297295" TargetMode="External"/><Relationship Id="rId4" Type="http://schemas.openxmlformats.org/officeDocument/2006/relationships/hyperlink" Target="https://likumi.lv/ta/id/297295"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5464</Words>
  <Characters>3116</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2021-03-16T10:21:00Z</cp:lastPrinted>
  <dcterms:created xsi:type="dcterms:W3CDTF">2021-03-10T14:23:00Z</dcterms:created>
  <dcterms:modified xsi:type="dcterms:W3CDTF">2021-03-16T15:00:00Z</dcterms:modified>
</cp:coreProperties>
</file>